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综合评分法评分细则</w:t>
      </w:r>
      <w:bookmarkEnd w:id="0"/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  <w:lang w:val="hr-HR"/>
        </w:rPr>
      </w:pPr>
    </w:p>
    <w:p>
      <w:pPr>
        <w:pStyle w:val="10"/>
        <w:rPr>
          <w:rFonts w:hint="eastAsia"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（1）投标报价评分（分值</w:t>
      </w:r>
      <w:r>
        <w:rPr>
          <w:rFonts w:hint="eastAsia" w:ascii="黑体" w:hAnsi="黑体" w:eastAsia="黑体"/>
          <w:bCs/>
          <w:sz w:val="24"/>
          <w:lang w:val="en-US" w:eastAsia="zh-CN"/>
        </w:rPr>
        <w:t>15</w:t>
      </w:r>
      <w:r>
        <w:rPr>
          <w:rFonts w:hint="eastAsia" w:ascii="黑体" w:hAnsi="黑体" w:eastAsia="黑体"/>
          <w:bCs/>
          <w:sz w:val="24"/>
        </w:rPr>
        <w:t>分）</w:t>
      </w:r>
    </w:p>
    <w:tbl>
      <w:tblPr>
        <w:tblStyle w:val="5"/>
        <w:tblW w:w="97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260"/>
        <w:gridCol w:w="72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8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zh-CN"/>
              </w:rPr>
              <w:t>评审项目</w:t>
            </w:r>
          </w:p>
        </w:tc>
        <w:tc>
          <w:tcPr>
            <w:tcW w:w="72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zh-CN"/>
              </w:rPr>
              <w:t>评分标准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28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bCs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szCs w:val="21"/>
                <w:lang w:val="zh-CN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>投标报价</w:t>
            </w:r>
          </w:p>
        </w:tc>
        <w:tc>
          <w:tcPr>
            <w:tcW w:w="7200" w:type="dxa"/>
            <w:vAlign w:val="center"/>
          </w:tcPr>
          <w:p>
            <w:pPr>
              <w:autoSpaceDE w:val="0"/>
              <w:autoSpaceDN w:val="0"/>
              <w:adjustRightInd w:val="0"/>
              <w:ind w:firstLine="315" w:firstLineChars="150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>满足招标文件要求且投标价格最低的投标报价为评标基准价，其投标报价得分为满分。</w:t>
            </w:r>
          </w:p>
          <w:p>
            <w:pPr>
              <w:autoSpaceDE w:val="0"/>
              <w:autoSpaceDN w:val="0"/>
              <w:adjustRightInd w:val="0"/>
              <w:ind w:firstLine="210" w:firstLineChars="100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 xml:space="preserve"> 其他投标人的投标报价得分统一按照下列公式计算：</w:t>
            </w:r>
          </w:p>
          <w:p>
            <w:pPr>
              <w:autoSpaceDE w:val="0"/>
              <w:autoSpaceDN w:val="0"/>
              <w:adjustRightInd w:val="0"/>
              <w:ind w:firstLine="315" w:firstLineChars="150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>投标报价得分=（评标基准价／投标报价）×</w:t>
            </w: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Cs w:val="21"/>
                <w:lang w:val="zh-CN"/>
              </w:rPr>
              <w:t xml:space="preserve"> ，报价得分保留两位小数。 </w:t>
            </w:r>
          </w:p>
          <w:p>
            <w:pPr>
              <w:autoSpaceDE w:val="0"/>
              <w:autoSpaceDN w:val="0"/>
              <w:adjustRightInd w:val="0"/>
              <w:ind w:firstLine="315" w:firstLineChars="150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本项目专门面向中小企业采购，价格评审不再对小微企业价格进行扣除</w:t>
            </w:r>
            <w:r>
              <w:rPr>
                <w:rFonts w:hint="eastAsia" w:ascii="仿宋" w:hAnsi="仿宋" w:eastAsia="仿宋" w:cs="宋体"/>
                <w:szCs w:val="21"/>
                <w:lang w:val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742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b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zh-CN"/>
              </w:rPr>
              <w:t>评分注意事项：</w:t>
            </w:r>
          </w:p>
          <w:p>
            <w:pPr>
              <w:rPr>
                <w:rFonts w:hint="eastAsia" w:ascii="宋体" w:hAnsi="宋体" w:cs="宋体"/>
                <w:b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zh-CN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val="zh-CN"/>
              </w:rPr>
              <w:t>因落实政府采购政策进行价格调整的，评标委员会应记录价格调整的依据、计算过程及计算结果。</w:t>
            </w:r>
          </w:p>
        </w:tc>
      </w:tr>
    </w:tbl>
    <w:p>
      <w:pPr>
        <w:pStyle w:val="10"/>
        <w:rPr>
          <w:rFonts w:hint="eastAsia"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（2）商务评分（分值</w:t>
      </w:r>
      <w:r>
        <w:rPr>
          <w:rFonts w:hint="eastAsia" w:ascii="黑体" w:hAnsi="黑体" w:eastAsia="黑体"/>
          <w:bCs/>
          <w:sz w:val="24"/>
          <w:lang w:val="en-US" w:eastAsia="zh-CN"/>
        </w:rPr>
        <w:t>15</w:t>
      </w:r>
      <w:r>
        <w:rPr>
          <w:rFonts w:hint="eastAsia" w:ascii="黑体" w:hAnsi="黑体" w:eastAsia="黑体"/>
          <w:bCs/>
          <w:sz w:val="24"/>
        </w:rPr>
        <w:t>分）</w:t>
      </w:r>
    </w:p>
    <w:tbl>
      <w:tblPr>
        <w:tblStyle w:val="5"/>
        <w:tblW w:w="975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328"/>
        <w:gridCol w:w="865"/>
        <w:gridCol w:w="685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132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zh-CN"/>
              </w:rPr>
              <w:t>评审项目</w:t>
            </w:r>
          </w:p>
        </w:tc>
        <w:tc>
          <w:tcPr>
            <w:tcW w:w="8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zh-CN"/>
              </w:rPr>
              <w:t>标准分</w:t>
            </w:r>
          </w:p>
        </w:tc>
        <w:tc>
          <w:tcPr>
            <w:tcW w:w="68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zh-CN"/>
              </w:rPr>
              <w:t>评分标准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32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>业绩</w:t>
            </w:r>
          </w:p>
        </w:tc>
        <w:tc>
          <w:tcPr>
            <w:tcW w:w="8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0</w:t>
            </w:r>
          </w:p>
        </w:tc>
        <w:tc>
          <w:tcPr>
            <w:tcW w:w="6852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zh-CN"/>
              </w:rPr>
              <w:t>投标人近三年（</w:t>
            </w:r>
            <w:r>
              <w:rPr>
                <w:rFonts w:hint="eastAsia" w:ascii="仿宋" w:hAnsi="仿宋" w:eastAsia="仿宋"/>
              </w:rPr>
              <w:t>2021年10月1日至今，以合同签订时间为准</w:t>
            </w:r>
            <w:r>
              <w:rPr>
                <w:rFonts w:hint="eastAsia" w:ascii="仿宋" w:hAnsi="仿宋" w:eastAsia="仿宋"/>
                <w:lang w:val="zh-CN"/>
              </w:rPr>
              <w:t>）类似项目的业绩，每提供</w:t>
            </w:r>
            <w:r>
              <w:rPr>
                <w:rFonts w:hint="eastAsia" w:ascii="仿宋" w:hAnsi="仿宋" w:eastAsia="仿宋"/>
              </w:rPr>
              <w:t>1个得</w:t>
            </w: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分，满分1</w:t>
            </w:r>
            <w:r>
              <w:rPr>
                <w:rFonts w:hint="eastAsia" w:ascii="仿宋" w:hAnsi="仿宋" w:eastAsia="仿宋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</w:rPr>
              <w:t>分。</w:t>
            </w:r>
          </w:p>
          <w:p>
            <w:pPr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注:必须提供中标通知书，最终用户签订的合同首页、合同金额所在页、签字盖章页、签署时间页等相关证明页复印件作为证明，不全不得分。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1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</w:p>
        </w:tc>
        <w:tc>
          <w:tcPr>
            <w:tcW w:w="132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履约能力</w:t>
            </w:r>
          </w:p>
        </w:tc>
        <w:tc>
          <w:tcPr>
            <w:tcW w:w="8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5</w:t>
            </w:r>
          </w:p>
        </w:tc>
        <w:tc>
          <w:tcPr>
            <w:tcW w:w="6852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投标人为第七届中国国际进口博览会推荐特装施工服务商的得5分，否则不得分。提供相关网站截图或证明材料。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注：推荐名单：https://www.ciie.org。</w:t>
            </w:r>
          </w:p>
        </w:tc>
      </w:tr>
    </w:tbl>
    <w:p>
      <w:pPr>
        <w:pStyle w:val="10"/>
        <w:rPr>
          <w:rFonts w:hint="eastAsia"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（3）技术评分（分值70分）</w:t>
      </w:r>
    </w:p>
    <w:tbl>
      <w:tblPr>
        <w:tblStyle w:val="5"/>
        <w:tblW w:w="976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93"/>
        <w:gridCol w:w="732"/>
        <w:gridCol w:w="72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10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zh-CN"/>
              </w:rPr>
              <w:t>评审项目</w:t>
            </w:r>
          </w:p>
        </w:tc>
        <w:tc>
          <w:tcPr>
            <w:tcW w:w="73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zh-CN"/>
              </w:rPr>
              <w:t>标准分</w:t>
            </w:r>
          </w:p>
        </w:tc>
        <w:tc>
          <w:tcPr>
            <w:tcW w:w="72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zh-CN"/>
              </w:rPr>
              <w:t>评分标准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>整体策展方案</w:t>
            </w:r>
            <w:r>
              <w:rPr>
                <w:rFonts w:ascii="仿宋" w:hAnsi="仿宋" w:eastAsia="仿宋" w:cs="宋体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</w:rPr>
              <w:t>10</w:t>
            </w:r>
            <w:r>
              <w:rPr>
                <w:rFonts w:ascii="仿宋" w:hAnsi="仿宋" w:eastAsia="仿宋" w:cs="宋体"/>
                <w:szCs w:val="21"/>
                <w:lang w:val="zh-CN"/>
              </w:rPr>
              <w:t>分</w:t>
            </w:r>
            <w:r>
              <w:rPr>
                <w:rFonts w:ascii="仿宋" w:hAnsi="仿宋" w:eastAsia="仿宋" w:cs="宋体"/>
                <w:szCs w:val="21"/>
              </w:rPr>
              <w:t>）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pacing w:val="6"/>
                <w:szCs w:val="21"/>
              </w:rPr>
            </w:pPr>
            <w:r>
              <w:rPr>
                <w:rFonts w:hint="eastAsia" w:ascii="仿宋" w:hAnsi="仿宋" w:eastAsia="仿宋" w:cs="宋体"/>
                <w:spacing w:val="6"/>
                <w:szCs w:val="21"/>
              </w:rPr>
              <w:t>10</w:t>
            </w:r>
          </w:p>
        </w:tc>
        <w:tc>
          <w:tcPr>
            <w:tcW w:w="7263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 w:eastAsia="zh-Hans"/>
              </w:rPr>
              <w:t>展区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整体策划方案应充分考虑项目需求，需对山西有深入的认识与了解，整体设计风格需要符合展会规格，体现绿色会展的设计理念。</w:t>
            </w:r>
          </w:p>
          <w:p>
            <w:pPr>
              <w:pStyle w:val="2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设计方案应体现国际性和专业性，结合当下潮流，呈现科技感，设计方案符合山西特色，并能充分展示地方文化内涵。</w:t>
            </w:r>
          </w:p>
          <w:p>
            <w:pPr>
              <w:pStyle w:val="2"/>
              <w:ind w:firstLine="420" w:firstLineChars="200"/>
              <w:rPr>
                <w:rFonts w:hint="eastAsia" w:ascii="仿宋" w:hAnsi="仿宋" w:eastAsia="仿宋"/>
                <w:kern w:val="0"/>
                <w:szCs w:val="21"/>
                <w:lang w:eastAsia="zh-Hans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整体方案应从策展思路、设计理念、内容规划、展示手段、设计方案等方面进行全方位阐述。方案中每有一项最高2分，满分10分，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不提供不得分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</w:p>
        </w:tc>
        <w:tc>
          <w:tcPr>
            <w:tcW w:w="109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>设计方案</w:t>
            </w:r>
            <w:r>
              <w:rPr>
                <w:rFonts w:ascii="仿宋" w:hAnsi="仿宋" w:eastAsia="仿宋" w:cs="宋体"/>
                <w:szCs w:val="21"/>
                <w:lang w:val="zh-CN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</w:rPr>
              <w:t>39</w:t>
            </w:r>
            <w:r>
              <w:rPr>
                <w:rFonts w:ascii="仿宋" w:hAnsi="仿宋" w:eastAsia="仿宋" w:cs="宋体"/>
                <w:szCs w:val="21"/>
                <w:lang w:val="zh-CN"/>
              </w:rPr>
              <w:t>分）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pacing w:val="6"/>
                <w:szCs w:val="21"/>
              </w:rPr>
            </w:pPr>
            <w:r>
              <w:rPr>
                <w:rFonts w:hint="eastAsia" w:ascii="仿宋" w:hAnsi="仿宋" w:eastAsia="仿宋" w:cs="宋体"/>
                <w:spacing w:val="6"/>
                <w:szCs w:val="21"/>
              </w:rPr>
              <w:t>3</w:t>
            </w:r>
          </w:p>
        </w:tc>
        <w:tc>
          <w:tcPr>
            <w:tcW w:w="7263" w:type="dxa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设置高清大屏幕，滚动播放山西招商引资和文旅宣传片，屏幕像素须高</w:t>
            </w:r>
            <w:r>
              <w:rPr>
                <w:rFonts w:hint="eastAsia"/>
              </w:rPr>
              <w:t>于</w:t>
            </w:r>
            <w:r>
              <w:rPr>
                <w:rFonts w:hint="eastAsia" w:ascii="仿宋" w:hAnsi="仿宋" w:eastAsia="仿宋" w:cs="宋体"/>
                <w:szCs w:val="21"/>
              </w:rPr>
              <w:t>P2等级。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Cs w:val="21"/>
                <w:lang w:val="zh-CN"/>
              </w:rPr>
            </w:pP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pacing w:val="6"/>
                <w:szCs w:val="21"/>
              </w:rPr>
            </w:pPr>
            <w:r>
              <w:rPr>
                <w:rFonts w:hint="eastAsia" w:ascii="仿宋" w:hAnsi="仿宋" w:eastAsia="仿宋" w:cs="宋体"/>
                <w:spacing w:val="6"/>
                <w:szCs w:val="21"/>
              </w:rPr>
              <w:t>3</w:t>
            </w:r>
          </w:p>
        </w:tc>
        <w:tc>
          <w:tcPr>
            <w:tcW w:w="7263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设置非遗展示舞台，用于展示传统音乐、传统舞蹈、传统戏剧、曲艺、游艺与杂技、传统技艺等。舞台须配置相应的灯光及音响设备。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Cs w:val="21"/>
                <w:lang w:val="zh-CN"/>
              </w:rPr>
            </w:pP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pacing w:val="6"/>
                <w:szCs w:val="21"/>
              </w:rPr>
            </w:pPr>
            <w:r>
              <w:rPr>
                <w:rFonts w:hint="eastAsia" w:ascii="仿宋" w:hAnsi="仿宋" w:eastAsia="仿宋" w:cs="宋体"/>
                <w:spacing w:val="6"/>
                <w:szCs w:val="21"/>
              </w:rPr>
              <w:t>8</w:t>
            </w:r>
          </w:p>
        </w:tc>
        <w:tc>
          <w:tcPr>
            <w:tcW w:w="7263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设置企业展示区，展示区以企业产品类别进行分区，并为每家企业设计风格统一的展台，展台需包括多宝阁、展桌和储物柜。搭建独立的企业技艺展示台，用于参展企业按期轮换进行技艺展示。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>方案全面详细，针对性、可操作性强，能力完全满足项目要求，得</w:t>
            </w:r>
            <w:r>
              <w:rPr>
                <w:rFonts w:hint="eastAsia" w:ascii="仿宋" w:hAnsi="仿宋" w:eastAsia="仿宋" w:cs="宋体"/>
                <w:szCs w:val="21"/>
              </w:rPr>
              <w:t>8</w:t>
            </w:r>
            <w:r>
              <w:rPr>
                <w:rFonts w:hint="eastAsia" w:ascii="仿宋" w:hAnsi="仿宋" w:eastAsia="仿宋" w:cs="宋体"/>
                <w:szCs w:val="21"/>
                <w:lang w:val="zh-CN"/>
              </w:rPr>
              <w:t>分；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>方案较为详细，针对性、可操作性较强，能力满足项目要求，得</w:t>
            </w:r>
            <w:r>
              <w:rPr>
                <w:rFonts w:hint="eastAsia" w:ascii="仿宋" w:hAnsi="仿宋" w:eastAsia="仿宋" w:cs="宋体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szCs w:val="21"/>
                <w:lang w:val="zh-CN"/>
              </w:rPr>
              <w:t>分；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>方案偏简单，针对性、可操作性一般，能力基本满足项目要求，存在少量缺漏，得</w:t>
            </w:r>
            <w:r>
              <w:rPr>
                <w:rFonts w:hint="eastAsia" w:ascii="仿宋" w:hAnsi="仿宋" w:eastAsia="仿宋" w:cs="宋体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szCs w:val="21"/>
                <w:lang w:val="zh-CN"/>
              </w:rPr>
              <w:t>分；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>无相关内容不得分。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Cs w:val="21"/>
                <w:lang w:val="zh-CN"/>
              </w:rPr>
            </w:pP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pacing w:val="6"/>
                <w:szCs w:val="21"/>
              </w:rPr>
            </w:pPr>
            <w:r>
              <w:rPr>
                <w:rFonts w:hint="eastAsia" w:ascii="仿宋" w:hAnsi="仿宋" w:eastAsia="仿宋" w:cs="宋体"/>
                <w:spacing w:val="6"/>
                <w:szCs w:val="21"/>
              </w:rPr>
              <w:t>7</w:t>
            </w:r>
          </w:p>
        </w:tc>
        <w:tc>
          <w:tcPr>
            <w:tcW w:w="7263" w:type="dxa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设置“跟着悟空游山西”专区，区内需搭建展示墙或高清显示屏，用于展示黑神话悟空游戏中出现的山西古建。配置高清大屏幕电视、PS5游戏机（或高性能游戏电脑），用于参观者体验黑神话悟空游戏。搭建实体黑神话悟空打卡场景，并提供黑神话悟空真人角色扮演者（cosplay）与参观者互动。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>方案全面详细，针对性、可操作性强，能力完全满足项目要求，得</w:t>
            </w:r>
            <w:r>
              <w:rPr>
                <w:rFonts w:hint="eastAsia" w:ascii="仿宋" w:hAnsi="仿宋" w:eastAsia="仿宋" w:cs="宋体"/>
                <w:szCs w:val="21"/>
              </w:rPr>
              <w:t>7</w:t>
            </w:r>
            <w:r>
              <w:rPr>
                <w:rFonts w:hint="eastAsia" w:ascii="仿宋" w:hAnsi="仿宋" w:eastAsia="仿宋" w:cs="宋体"/>
                <w:szCs w:val="21"/>
                <w:lang w:val="zh-CN"/>
              </w:rPr>
              <w:t>分；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>方案较为详细，针对性、可操作性较强，能力满足项目要求，得</w:t>
            </w:r>
            <w:r>
              <w:rPr>
                <w:rFonts w:hint="eastAsia" w:ascii="仿宋" w:hAnsi="仿宋" w:eastAsia="仿宋" w:cs="宋体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szCs w:val="21"/>
                <w:lang w:val="zh-CN"/>
              </w:rPr>
              <w:t>分；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>方案偏简单，针对性、可操作性一般，能力基本满足项目要求，存在少量缺漏，得</w:t>
            </w: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szCs w:val="21"/>
                <w:lang w:val="zh-CN"/>
              </w:rPr>
              <w:t>分；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>无相关内容不得分。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Cs w:val="21"/>
                <w:lang w:val="zh-CN"/>
              </w:rPr>
            </w:pP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pacing w:val="6"/>
                <w:szCs w:val="21"/>
              </w:rPr>
            </w:pPr>
            <w:r>
              <w:rPr>
                <w:rFonts w:hint="eastAsia" w:ascii="仿宋" w:hAnsi="仿宋" w:eastAsia="仿宋" w:cs="宋体"/>
                <w:spacing w:val="6"/>
                <w:szCs w:val="21"/>
              </w:rPr>
              <w:t>5</w:t>
            </w:r>
          </w:p>
        </w:tc>
        <w:tc>
          <w:tcPr>
            <w:tcW w:w="7263" w:type="dxa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设置山西展厅网络直播间，宣传山西省交易团参展参会情况、宣传展厅企业、带观众参观进博会展馆。直播间须保证隔音效果，配备通风、灯光、直播台、电视等硬件设备，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每有一项得1分，满分5分，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不提供不得分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Cs w:val="21"/>
                <w:lang w:val="zh-CN"/>
              </w:rPr>
            </w:pP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pacing w:val="6"/>
                <w:szCs w:val="21"/>
              </w:rPr>
            </w:pPr>
            <w:r>
              <w:rPr>
                <w:rFonts w:hint="eastAsia" w:ascii="仿宋" w:hAnsi="仿宋" w:eastAsia="仿宋" w:cs="宋体"/>
                <w:spacing w:val="6"/>
                <w:szCs w:val="21"/>
              </w:rPr>
              <w:t>2</w:t>
            </w:r>
          </w:p>
        </w:tc>
        <w:tc>
          <w:tcPr>
            <w:tcW w:w="7263" w:type="dxa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设置VIP洽谈区，用于参展企业与客商洽谈。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Cs w:val="21"/>
                <w:lang w:val="zh-CN"/>
              </w:rPr>
            </w:pP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pacing w:val="6"/>
                <w:szCs w:val="21"/>
              </w:rPr>
            </w:pPr>
            <w:r>
              <w:rPr>
                <w:rFonts w:hint="eastAsia" w:ascii="仿宋" w:hAnsi="仿宋" w:eastAsia="仿宋" w:cs="宋体"/>
                <w:spacing w:val="6"/>
                <w:szCs w:val="21"/>
              </w:rPr>
              <w:t>2</w:t>
            </w:r>
          </w:p>
        </w:tc>
        <w:tc>
          <w:tcPr>
            <w:tcW w:w="7263" w:type="dxa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设置储藏间，用于参展企业存放展品。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0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Cs w:val="21"/>
                <w:lang w:val="zh-CN"/>
              </w:rPr>
            </w:pP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pacing w:val="6"/>
                <w:szCs w:val="21"/>
              </w:rPr>
            </w:pPr>
            <w:r>
              <w:rPr>
                <w:rFonts w:hint="eastAsia" w:ascii="仿宋" w:hAnsi="仿宋" w:eastAsia="仿宋" w:cs="宋体"/>
                <w:spacing w:val="6"/>
                <w:szCs w:val="21"/>
              </w:rPr>
              <w:t>9</w:t>
            </w:r>
          </w:p>
        </w:tc>
        <w:tc>
          <w:tcPr>
            <w:tcW w:w="726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①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展区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各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板块划分清晰明确，布局合理，人流走向顺畅，充分考虑参观路线、领导观展停留地点等的合理性。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②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展示手段多样化，使用先进的多媒体展示手段，具有互动效果，与展示内容深度融合。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③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展区设计方案能够体现山西元素和地域特征，展现出山西不一样的风采。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每有一项最高3分，满分9分，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不提供不得分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ascii="仿宋" w:hAnsi="仿宋" w:eastAsia="仿宋" w:cs="宋体"/>
                <w:szCs w:val="21"/>
                <w:lang w:val="zh-CN"/>
              </w:rPr>
              <w:t>特装实施方案（</w:t>
            </w:r>
            <w:r>
              <w:rPr>
                <w:rFonts w:hint="eastAsia" w:ascii="仿宋" w:hAnsi="仿宋" w:eastAsia="仿宋" w:cs="宋体"/>
                <w:szCs w:val="21"/>
              </w:rPr>
              <w:t>6</w:t>
            </w:r>
            <w:r>
              <w:rPr>
                <w:rFonts w:ascii="仿宋" w:hAnsi="仿宋" w:eastAsia="仿宋" w:cs="宋体"/>
                <w:szCs w:val="21"/>
                <w:lang w:val="zh-CN"/>
              </w:rPr>
              <w:t>分）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pacing w:val="6"/>
                <w:szCs w:val="21"/>
              </w:rPr>
            </w:pPr>
            <w:r>
              <w:rPr>
                <w:rFonts w:hint="eastAsia" w:ascii="仿宋" w:hAnsi="仿宋" w:eastAsia="仿宋" w:cs="宋体"/>
                <w:spacing w:val="6"/>
                <w:szCs w:val="21"/>
              </w:rPr>
              <w:t>6</w:t>
            </w:r>
          </w:p>
        </w:tc>
        <w:tc>
          <w:tcPr>
            <w:tcW w:w="7263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设计施工团队有较强的搭建能力和丰富的实施经验，搭建还原度高，效果图与成品实现所见即所得，</w:t>
            </w:r>
            <w:r>
              <w:rPr>
                <w:rStyle w:val="9"/>
                <w:rFonts w:hint="eastAsia" w:ascii="仿宋" w:hAnsi="仿宋" w:eastAsia="仿宋"/>
                <w:kern w:val="0"/>
                <w:szCs w:val="21"/>
              </w:rPr>
              <w:t>对施工方案及主要的①技术措施、②施工进度计划、③质量保障计划方面综合评分。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每有一项最高2分，满分6分，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不提供不得分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4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</w:t>
            </w:r>
            <w:r>
              <w:rPr>
                <w:rFonts w:hint="eastAsia" w:ascii="仿宋" w:hAnsi="仿宋" w:eastAsia="仿宋" w:cs="宋体"/>
                <w:szCs w:val="21"/>
                <w:lang w:eastAsia="zh-Hans"/>
              </w:rPr>
              <w:t>应急</w:t>
            </w:r>
            <w:r>
              <w:rPr>
                <w:rFonts w:hint="eastAsia" w:ascii="仿宋" w:hAnsi="仿宋" w:eastAsia="仿宋" w:cs="宋体"/>
                <w:szCs w:val="21"/>
              </w:rPr>
              <w:t>方案（9分）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pacing w:val="6"/>
                <w:szCs w:val="21"/>
              </w:rPr>
            </w:pPr>
            <w:r>
              <w:rPr>
                <w:rFonts w:hint="eastAsia" w:ascii="仿宋" w:hAnsi="仿宋" w:eastAsia="仿宋" w:cs="宋体"/>
                <w:spacing w:val="6"/>
                <w:szCs w:val="21"/>
              </w:rPr>
              <w:t>9</w:t>
            </w:r>
          </w:p>
        </w:tc>
        <w:tc>
          <w:tcPr>
            <w:tcW w:w="7263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Style w:val="9"/>
                <w:rFonts w:hint="eastAsia" w:ascii="仿宋" w:hAnsi="仿宋" w:eastAsia="仿宋"/>
                <w:kern w:val="0"/>
                <w:szCs w:val="21"/>
              </w:rPr>
              <w:t>对项目布展期间应急预案、突发情况、防范措施进行评分。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每有一项最高3分，满分9分，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不提供不得分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5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pacing w:val="10"/>
                <w:szCs w:val="21"/>
              </w:rPr>
            </w:pPr>
            <w:r>
              <w:rPr>
                <w:rFonts w:hint="eastAsia" w:ascii="仿宋" w:hAnsi="仿宋" w:eastAsia="仿宋" w:cs="宋体"/>
                <w:spacing w:val="10"/>
                <w:szCs w:val="21"/>
              </w:rPr>
              <w:t>服务保障方案（6分）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pacing w:val="10"/>
                <w:szCs w:val="21"/>
              </w:rPr>
            </w:pPr>
            <w:r>
              <w:rPr>
                <w:rFonts w:hint="eastAsia" w:ascii="仿宋" w:hAnsi="仿宋" w:eastAsia="仿宋" w:cs="宋体"/>
                <w:spacing w:val="10"/>
                <w:szCs w:val="21"/>
              </w:rPr>
              <w:t>6</w:t>
            </w:r>
          </w:p>
        </w:tc>
        <w:tc>
          <w:tcPr>
            <w:tcW w:w="7263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kern w:val="0"/>
                <w:szCs w:val="21"/>
                <w:lang w:eastAsia="zh-Hans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Hans"/>
              </w:rPr>
              <w:t>搭建实施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服务方案、现场服务方案，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Hans"/>
              </w:rPr>
              <w:t>符合本项目要求。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>方案全面详细，针对性、可操作性强，能力完全满足项目要求，得</w:t>
            </w:r>
            <w:r>
              <w:rPr>
                <w:rFonts w:hint="eastAsia" w:ascii="仿宋" w:hAnsi="仿宋" w:eastAsia="仿宋" w:cs="宋体"/>
                <w:szCs w:val="21"/>
              </w:rPr>
              <w:t>6</w:t>
            </w:r>
            <w:r>
              <w:rPr>
                <w:rFonts w:hint="eastAsia" w:ascii="仿宋" w:hAnsi="仿宋" w:eastAsia="仿宋" w:cs="宋体"/>
                <w:szCs w:val="21"/>
                <w:lang w:val="zh-CN"/>
              </w:rPr>
              <w:t>分；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>方案较为详细，针对性、可操作性较强，能力满足项目要求，得</w:t>
            </w:r>
            <w:r>
              <w:rPr>
                <w:rFonts w:hint="eastAsia" w:ascii="仿宋" w:hAnsi="仿宋" w:eastAsia="仿宋" w:cs="宋体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szCs w:val="21"/>
                <w:lang w:val="zh-CN"/>
              </w:rPr>
              <w:t>分；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>方案偏简单，针对性、可操作性一般，能力基本满足项目要求，存在少量缺漏，得</w:t>
            </w:r>
            <w:r>
              <w:rPr>
                <w:rFonts w:hint="eastAsia" w:ascii="仿宋" w:hAnsi="仿宋" w:eastAsia="仿宋" w:cs="宋体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szCs w:val="21"/>
                <w:lang w:val="zh-CN"/>
              </w:rPr>
              <w:t>分；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kern w:val="0"/>
                <w:szCs w:val="21"/>
                <w:lang w:eastAsia="zh-Hans"/>
              </w:rPr>
            </w:pPr>
            <w:r>
              <w:rPr>
                <w:rFonts w:hint="eastAsia" w:ascii="仿宋" w:hAnsi="仿宋" w:eastAsia="仿宋" w:cs="宋体"/>
                <w:szCs w:val="21"/>
                <w:lang w:val="zh-CN"/>
              </w:rPr>
              <w:t>无相关内容不得分。</w:t>
            </w:r>
          </w:p>
        </w:tc>
      </w:tr>
    </w:tbl>
    <w:p>
      <w:pPr>
        <w:adjustRightInd w:val="0"/>
        <w:snapToGrid w:val="0"/>
        <w:spacing w:line="600" w:lineRule="exact"/>
        <w:rPr>
          <w:rFonts w:hint="eastAsia" w:ascii="仿宋" w:hAnsi="仿宋" w:eastAsia="仿宋"/>
          <w:sz w:val="32"/>
          <w:szCs w:val="32"/>
          <w:lang w:val="hr-H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hMjhmMTk3NDhjZTZmMGYwMGQ1MGQ3YTY3MGI3NDkifQ=="/>
  </w:docVars>
  <w:rsids>
    <w:rsidRoot w:val="0047501A"/>
    <w:rsid w:val="00103D92"/>
    <w:rsid w:val="00125E7A"/>
    <w:rsid w:val="00166DF5"/>
    <w:rsid w:val="00174FD3"/>
    <w:rsid w:val="001C47FC"/>
    <w:rsid w:val="00234597"/>
    <w:rsid w:val="00234716"/>
    <w:rsid w:val="00243BC8"/>
    <w:rsid w:val="002B489D"/>
    <w:rsid w:val="003F491E"/>
    <w:rsid w:val="0047501A"/>
    <w:rsid w:val="00493F73"/>
    <w:rsid w:val="00506DC7"/>
    <w:rsid w:val="0059176E"/>
    <w:rsid w:val="005D487A"/>
    <w:rsid w:val="006344F6"/>
    <w:rsid w:val="00704F1A"/>
    <w:rsid w:val="00737961"/>
    <w:rsid w:val="007A2905"/>
    <w:rsid w:val="0080302C"/>
    <w:rsid w:val="00823286"/>
    <w:rsid w:val="00827088"/>
    <w:rsid w:val="00855BF5"/>
    <w:rsid w:val="00861A3C"/>
    <w:rsid w:val="00883D12"/>
    <w:rsid w:val="00924B09"/>
    <w:rsid w:val="00A34861"/>
    <w:rsid w:val="00A4429B"/>
    <w:rsid w:val="00A44621"/>
    <w:rsid w:val="00A72B48"/>
    <w:rsid w:val="00A73D05"/>
    <w:rsid w:val="00A909F9"/>
    <w:rsid w:val="00AC51D5"/>
    <w:rsid w:val="00B14B75"/>
    <w:rsid w:val="00B20A54"/>
    <w:rsid w:val="00B86EFF"/>
    <w:rsid w:val="00BB0A1A"/>
    <w:rsid w:val="00C31436"/>
    <w:rsid w:val="00C92630"/>
    <w:rsid w:val="00CF30DF"/>
    <w:rsid w:val="00DD3A47"/>
    <w:rsid w:val="00E03AA9"/>
    <w:rsid w:val="00E23606"/>
    <w:rsid w:val="00E56C90"/>
    <w:rsid w:val="00E906F3"/>
    <w:rsid w:val="00EB51F8"/>
    <w:rsid w:val="00EC17F8"/>
    <w:rsid w:val="00ED3546"/>
    <w:rsid w:val="00F54A8F"/>
    <w:rsid w:val="00F94B01"/>
    <w:rsid w:val="115D116A"/>
    <w:rsid w:val="32144D32"/>
    <w:rsid w:val="35660305"/>
    <w:rsid w:val="461605BB"/>
    <w:rsid w:val="4BBF74EC"/>
    <w:rsid w:val="551C4801"/>
    <w:rsid w:val="5FCD7F65"/>
    <w:rsid w:val="5FDE724D"/>
    <w:rsid w:val="640E2967"/>
    <w:rsid w:val="692135CD"/>
    <w:rsid w:val="73404A89"/>
    <w:rsid w:val="7FE0384A"/>
    <w:rsid w:val="B77B9206"/>
    <w:rsid w:val="FF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NormalCharacter"/>
    <w:qFormat/>
    <w:locked/>
    <w:uiPriority w:val="0"/>
  </w:style>
  <w:style w:type="paragraph" w:customStyle="1" w:styleId="10">
    <w:name w:val="_Style 3"/>
    <w:basedOn w:val="1"/>
    <w:qFormat/>
    <w:uiPriority w:val="0"/>
    <w:rPr>
      <w:rFonts w:ascii="Times New Roman" w:hAnsi="Times New Roman" w:eastAsia="宋体" w:cs="Times New Roman"/>
      <w:szCs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4055</Words>
  <Characters>4178</Characters>
  <Lines>31</Lines>
  <Paragraphs>8</Paragraphs>
  <TotalTime>14</TotalTime>
  <ScaleCrop>false</ScaleCrop>
  <LinksUpToDate>false</LinksUpToDate>
  <CharactersWithSpaces>4208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2024-09-23T18:48:00Z</dcterms:created>
  <dc:creator>轶 刘</dc:creator>
  <cp:lastModifiedBy>baixin</cp:lastModifiedBy>
  <dcterms:modified xsi:type="dcterms:W3CDTF">2024-09-26T15:13:46Z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8A8F5B3E5BB707E40405F5665DF6A7E3</vt:lpwstr>
  </property>
</Properties>
</file>